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EFF" w:rsidRPr="00D16AC1" w:rsidRDefault="00C57B7C" w:rsidP="00742EFF">
      <w:pPr>
        <w:shd w:val="clear" w:color="auto" w:fill="FFFFFF"/>
        <w:spacing w:after="210" w:line="194" w:lineRule="atLeast"/>
        <w:ind w:left="-225" w:right="-225"/>
        <w:outlineLvl w:val="1"/>
        <w:rPr>
          <w:rFonts w:ascii="Verdana" w:eastAsia="Times New Roman" w:hAnsi="Verdana" w:cs="Times New Roman"/>
          <w:b/>
          <w:bCs/>
          <w:color w:val="0269B3"/>
          <w:sz w:val="20"/>
          <w:szCs w:val="20"/>
          <w:lang w:eastAsia="lv-LV"/>
        </w:rPr>
      </w:pPr>
      <w:r>
        <w:rPr>
          <w:rFonts w:ascii="Verdana" w:eastAsia="Times New Roman" w:hAnsi="Verdana" w:cs="Times New Roman"/>
          <w:b/>
          <w:bCs/>
          <w:color w:val="0269B3"/>
          <w:sz w:val="20"/>
          <w:szCs w:val="20"/>
          <w:lang w:eastAsia="lv-LV"/>
        </w:rPr>
        <w:t>“Drošības pogas” pakalpojums</w:t>
      </w:r>
    </w:p>
    <w:tbl>
      <w:tblPr>
        <w:tblW w:w="139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9697"/>
      </w:tblGrid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Pakalpojuma funkcija/uzdevums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B84477" w:rsidRDefault="008A795C" w:rsidP="00742EFF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B844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Drošības poga ļauj cilvēkam būt aktīvam, dzīvot savu dzīvi savās mājās un drošībā. Tā ir drošas un patstāvīgas dzīves garants gan senioram, gan sniedz drošības sajūtu visai ģimenei</w:t>
            </w:r>
            <w:r w:rsidR="008B3B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</w:t>
            </w:r>
            <w:r w:rsidRPr="00B844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Pakalpojuma īss apraksts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755F26" w:rsidRDefault="00755F26" w:rsidP="0071539D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755F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Drošības pogas pakalpojums ir sociāls pakalpojums, kas nodrošina nepārtrauktas saziņas iespējas, informatīvu atbalstu un palīdzību 24 stundas diennaktī personām, kurām</w:t>
            </w:r>
            <w:r w:rsidR="001677C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vecuma vai funkcionālo traucējumu</w:t>
            </w:r>
            <w:r w:rsidR="004F388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dēļ pastāv</w:t>
            </w:r>
            <w:r w:rsidR="00C732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risks nonākt bezpalīdzības stāvoklī</w:t>
            </w:r>
            <w:r w:rsidR="00FD00C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Pakalpojuma saņēmējs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2919" w:rsidRPr="00845F6C" w:rsidRDefault="00662919" w:rsidP="00662919">
            <w:pPr>
              <w:suppressAutoHyphens/>
              <w:spacing w:after="0" w:line="276" w:lineRule="auto"/>
              <w:jc w:val="both"/>
              <w:rPr>
                <w:rFonts w:ascii="Verdana" w:eastAsia="Lucida Sans Unicode" w:hAnsi="Verdana" w:cs="Times New Roman"/>
                <w:sz w:val="20"/>
                <w:szCs w:val="20"/>
              </w:rPr>
            </w:pPr>
            <w:r w:rsidRPr="00845F6C">
              <w:rPr>
                <w:rFonts w:ascii="Verdana" w:eastAsia="Lucida Sans Unicode" w:hAnsi="Verdana" w:cs="Times New Roman"/>
                <w:sz w:val="20"/>
                <w:szCs w:val="20"/>
              </w:rPr>
              <w:t xml:space="preserve">Personas, kuras savu pamata dzīvesvietu deklarējušas Rojas novadā. </w:t>
            </w:r>
          </w:p>
          <w:p w:rsidR="00742EFF" w:rsidRPr="00845F6C" w:rsidRDefault="00742EFF" w:rsidP="00742EFF">
            <w:pPr>
              <w:spacing w:before="150" w:after="225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Pakalpojuma saņēmēja apraksts (ja pakalpojuma saņēmējam ir speciāli definēti kritēriji)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4477" w:rsidRDefault="00B84477" w:rsidP="00B84477">
            <w:pPr>
              <w:pStyle w:val="Sarakstarindkopa"/>
              <w:suppressAutoHyphens/>
              <w:spacing w:after="0" w:line="276" w:lineRule="auto"/>
              <w:ind w:left="-11"/>
              <w:jc w:val="both"/>
              <w:rPr>
                <w:rFonts w:ascii="Verdana" w:eastAsia="Lucida Sans Unicode" w:hAnsi="Verdana" w:cs="Times New Roman"/>
                <w:sz w:val="20"/>
                <w:szCs w:val="20"/>
              </w:rPr>
            </w:pPr>
            <w:r>
              <w:rPr>
                <w:rFonts w:ascii="Verdana" w:eastAsia="Lucida Sans Unicode" w:hAnsi="Verdana" w:cs="Times New Roman"/>
                <w:sz w:val="20"/>
                <w:szCs w:val="20"/>
              </w:rPr>
              <w:t>Drošības pogas pakalpojumu ir tiesī</w:t>
            </w:r>
            <w:r w:rsidR="00942806">
              <w:rPr>
                <w:rFonts w:ascii="Verdana" w:eastAsia="Lucida Sans Unicode" w:hAnsi="Verdana" w:cs="Times New Roman"/>
                <w:sz w:val="20"/>
                <w:szCs w:val="20"/>
              </w:rPr>
              <w:t>b</w:t>
            </w:r>
            <w:r>
              <w:rPr>
                <w:rFonts w:ascii="Verdana" w:eastAsia="Lucida Sans Unicode" w:hAnsi="Verdana" w:cs="Times New Roman"/>
                <w:sz w:val="20"/>
                <w:szCs w:val="20"/>
              </w:rPr>
              <w:t xml:space="preserve">as saņemt šādām personām, kuru spējas pēc Bartela indeksa ir </w:t>
            </w:r>
            <w:r w:rsidR="00942806">
              <w:rPr>
                <w:rFonts w:ascii="Verdana" w:eastAsia="Lucida Sans Unicode" w:hAnsi="Verdana" w:cs="Times New Roman"/>
                <w:sz w:val="20"/>
                <w:szCs w:val="20"/>
              </w:rPr>
              <w:t xml:space="preserve">novērtētas </w:t>
            </w:r>
            <w:r>
              <w:rPr>
                <w:rFonts w:ascii="Verdana" w:eastAsia="Lucida Sans Unicode" w:hAnsi="Verdana" w:cs="Times New Roman"/>
                <w:sz w:val="20"/>
                <w:szCs w:val="20"/>
              </w:rPr>
              <w:t>līdz 19</w:t>
            </w:r>
            <w:r w:rsidR="00942806">
              <w:rPr>
                <w:rFonts w:ascii="Verdana" w:eastAsia="Lucida Sans Unicode" w:hAnsi="Verdana" w:cs="Times New Roman"/>
                <w:sz w:val="20"/>
                <w:szCs w:val="20"/>
              </w:rPr>
              <w:t xml:space="preserve"> punktiem</w:t>
            </w:r>
            <w:r>
              <w:rPr>
                <w:rFonts w:ascii="Verdana" w:eastAsia="Lucida Sans Unicode" w:hAnsi="Verdana" w:cs="Times New Roman"/>
                <w:sz w:val="20"/>
                <w:szCs w:val="20"/>
              </w:rPr>
              <w:t>:</w:t>
            </w:r>
          </w:p>
          <w:p w:rsidR="00B84477" w:rsidRDefault="00B84477" w:rsidP="00B84477">
            <w:pPr>
              <w:pStyle w:val="Sarakstarindkopa"/>
              <w:numPr>
                <w:ilvl w:val="0"/>
                <w:numId w:val="12"/>
              </w:numPr>
              <w:suppressAutoHyphens/>
              <w:spacing w:after="0" w:line="276" w:lineRule="auto"/>
              <w:jc w:val="both"/>
              <w:rPr>
                <w:rFonts w:ascii="Verdana" w:eastAsia="Lucida Sans Unicode" w:hAnsi="Verdana" w:cs="Times New Roman"/>
                <w:sz w:val="20"/>
                <w:szCs w:val="20"/>
              </w:rPr>
            </w:pPr>
            <w:r>
              <w:rPr>
                <w:rFonts w:ascii="Verdana" w:eastAsia="Lucida Sans Unicode" w:hAnsi="Verdana" w:cs="Times New Roman"/>
                <w:sz w:val="20"/>
                <w:szCs w:val="20"/>
              </w:rPr>
              <w:t>Atsevišķi dzīvojošām personām ar funkcionāliem traucējumiem vai ar invaliditāti, kurām nav likumīgu apgādnieku.</w:t>
            </w:r>
          </w:p>
          <w:p w:rsidR="00FD00C4" w:rsidRPr="00B84477" w:rsidRDefault="00B84477" w:rsidP="00B84477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B84477">
              <w:rPr>
                <w:rFonts w:ascii="Verdana" w:eastAsia="Lucida Sans Unicode" w:hAnsi="Verdana" w:cs="Times New Roman"/>
                <w:sz w:val="20"/>
                <w:szCs w:val="20"/>
              </w:rPr>
              <w:t>Ģimenei, kurā visiem ģimenes locekļiem noteikta invaliditāte.</w:t>
            </w:r>
          </w:p>
          <w:p w:rsidR="00742EFF" w:rsidRPr="00845F6C" w:rsidRDefault="00742EFF" w:rsidP="00533A84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Atgādinājums saņēmējam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9F7BC7" w:rsidRDefault="00742EFF" w:rsidP="008A795C">
            <w:pPr>
              <w:pStyle w:val="Sarakstarindkopa"/>
              <w:spacing w:before="150" w:after="225" w:line="240" w:lineRule="auto"/>
              <w:ind w:left="-1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9F7B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Lai saņemtu pakalpojumu, lūgums vērsties </w:t>
            </w:r>
            <w:r w:rsidR="009428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Rojas novada Sociālajā dienestā </w:t>
            </w:r>
            <w:r w:rsidRPr="009F7B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ar ārsta izziņu par personas veselības stāvokli</w:t>
            </w:r>
            <w:r w:rsidR="00794F0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(veidlapa nr.027/u)</w:t>
            </w:r>
            <w:r w:rsidRPr="009F7B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un medicīnisko kontrindikāciju neesamību un iesniegumu</w:t>
            </w:r>
            <w:r w:rsidR="008A7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, kurā ir norāde par Drošības pogas uzstādīšanas nepieciešamību.</w:t>
            </w:r>
          </w:p>
          <w:p w:rsidR="00196384" w:rsidRPr="009F7BC7" w:rsidRDefault="00196384" w:rsidP="008A795C">
            <w:pPr>
              <w:pStyle w:val="Sarakstarindkopa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Brīdinājums saņēmējam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7FE" w:rsidRDefault="00A707FE" w:rsidP="008F70A1">
            <w:pPr>
              <w:pStyle w:val="Sarakstarindkopa"/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</w:p>
          <w:p w:rsidR="00B84477" w:rsidRPr="005D7C28" w:rsidRDefault="00B84477" w:rsidP="00A707FE">
            <w:pPr>
              <w:pStyle w:val="Sarakstarindkopa"/>
              <w:suppressAutoHyphens/>
              <w:spacing w:after="0" w:line="276" w:lineRule="auto"/>
              <w:ind w:left="0"/>
              <w:jc w:val="both"/>
              <w:rPr>
                <w:rFonts w:ascii="Verdana" w:eastAsia="Lucida Sans Unicode" w:hAnsi="Verdana" w:cs="Times New Roman"/>
                <w:sz w:val="20"/>
                <w:szCs w:val="20"/>
                <w:u w:val="singl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Drošības pogas pakalpojums tiek </w:t>
            </w:r>
            <w:r w:rsidRPr="005D7C28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lv-LV"/>
              </w:rPr>
              <w:t>nodrošināts aprūpes mājās pakalpojuma saņēmējiem.</w:t>
            </w:r>
          </w:p>
          <w:p w:rsidR="00B84477" w:rsidRPr="00B84477" w:rsidRDefault="00B84477" w:rsidP="00B84477">
            <w:pPr>
              <w:pStyle w:val="Sarakstarindkopa"/>
              <w:suppressAutoHyphens/>
              <w:spacing w:after="0" w:line="276" w:lineRule="auto"/>
              <w:ind w:left="1440"/>
              <w:jc w:val="both"/>
              <w:rPr>
                <w:rFonts w:ascii="Verdana" w:eastAsia="Lucida Sans Unicode" w:hAnsi="Verdana" w:cs="Times New Roman"/>
                <w:sz w:val="20"/>
                <w:szCs w:val="20"/>
              </w:rPr>
            </w:pP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4477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Normatīvie akti, kas reglamentē pakalpojuma sniegšanu</w:t>
            </w:r>
          </w:p>
          <w:p w:rsidR="00B84477" w:rsidRPr="00B84477" w:rsidRDefault="00B84477" w:rsidP="00B84477">
            <w:pPr>
              <w:rPr>
                <w:rFonts w:ascii="Trebuchet MS" w:eastAsia="Times New Roman" w:hAnsi="Trebuchet MS" w:cs="Times New Roman"/>
                <w:sz w:val="18"/>
                <w:szCs w:val="18"/>
                <w:lang w:eastAsia="lv-LV"/>
              </w:rPr>
            </w:pPr>
          </w:p>
          <w:p w:rsidR="00B84477" w:rsidRDefault="00B84477" w:rsidP="00B84477">
            <w:pPr>
              <w:tabs>
                <w:tab w:val="left" w:pos="3123"/>
              </w:tabs>
              <w:rPr>
                <w:rFonts w:ascii="Trebuchet MS" w:eastAsia="Times New Roman" w:hAnsi="Trebuchet MS" w:cs="Times New Roman"/>
                <w:sz w:val="18"/>
                <w:szCs w:val="18"/>
                <w:lang w:eastAsia="lv-LV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lv-LV"/>
              </w:rPr>
              <w:tab/>
            </w:r>
          </w:p>
          <w:p w:rsidR="00742EFF" w:rsidRPr="00B84477" w:rsidRDefault="00B84477" w:rsidP="00B84477">
            <w:pPr>
              <w:tabs>
                <w:tab w:val="left" w:pos="3123"/>
              </w:tabs>
              <w:rPr>
                <w:rFonts w:ascii="Trebuchet MS" w:eastAsia="Times New Roman" w:hAnsi="Trebuchet MS" w:cs="Times New Roman"/>
                <w:sz w:val="18"/>
                <w:szCs w:val="18"/>
                <w:lang w:eastAsia="lv-LV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lv-LV"/>
              </w:rPr>
              <w:tab/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„Sociālo pakalpojumu un </w:t>
            </w:r>
            <w:r w:rsidR="009428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sociālās 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palīdzības likums</w:t>
            </w:r>
            <w:r w:rsidR="0052438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”</w:t>
            </w:r>
          </w:p>
          <w:p w:rsidR="00742EFF" w:rsidRPr="00845F6C" w:rsidRDefault="00742EFF" w:rsidP="00742EF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”Izdevējs: Saeima</w:t>
            </w:r>
          </w:p>
          <w:p w:rsidR="00742EFF" w:rsidRPr="00845F6C" w:rsidRDefault="00742EFF" w:rsidP="00742EF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Veids: likums</w:t>
            </w:r>
          </w:p>
          <w:p w:rsidR="00742EFF" w:rsidRPr="00845F6C" w:rsidRDefault="00742EFF" w:rsidP="00742EF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742EFF" w:rsidRPr="00845F6C" w:rsidRDefault="00742EFF" w:rsidP="00742EF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Pieņemts: 31.10.2002.</w:t>
            </w:r>
          </w:p>
          <w:p w:rsidR="00742EFF" w:rsidRPr="00845F6C" w:rsidRDefault="00742EFF" w:rsidP="00742EF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Stājies spēkā: 01.01.2003.</w:t>
            </w:r>
          </w:p>
          <w:p w:rsidR="00742EFF" w:rsidRDefault="00742EFF" w:rsidP="00742EF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269B3"/>
                <w:sz w:val="20"/>
                <w:szCs w:val="20"/>
                <w:u w:val="single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Hipersaite: </w:t>
            </w:r>
            <w:hyperlink r:id="rId8" w:history="1">
              <w:r w:rsidRPr="00062F7C">
                <w:rPr>
                  <w:rFonts w:eastAsia="Times New Roman" w:cstheme="minorHAnsi"/>
                  <w:color w:val="0269B3"/>
                  <w:sz w:val="20"/>
                  <w:szCs w:val="20"/>
                  <w:u w:val="single"/>
                  <w:lang w:eastAsia="lv-LV"/>
                </w:rPr>
                <w:t>http://likumi.lv/doc.php?id=68488</w:t>
              </w:r>
            </w:hyperlink>
          </w:p>
          <w:p w:rsidR="00524382" w:rsidRPr="00845F6C" w:rsidRDefault="00524382" w:rsidP="00742EF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</w:p>
          <w:p w:rsidR="00524382" w:rsidRDefault="00524382" w:rsidP="005243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</w:p>
          <w:p w:rsidR="00524382" w:rsidRPr="009E7DBC" w:rsidRDefault="00524382" w:rsidP="0052438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lastRenderedPageBreak/>
              <w:t>„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Par sociālo pakalpojumu saņemšanas un samaksas kārtību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Rojas novadā”</w:t>
            </w:r>
          </w:p>
          <w:p w:rsidR="00524382" w:rsidRPr="009E7DBC" w:rsidRDefault="00524382" w:rsidP="0052438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Izdevējs: Rojas novada </w:t>
            </w:r>
            <w:r w:rsidR="004A66A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d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ome</w:t>
            </w:r>
          </w:p>
          <w:p w:rsidR="00524382" w:rsidRPr="009E7DBC" w:rsidRDefault="00524382" w:rsidP="0052438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Veids: Saistošie noteikumi Nr.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/20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  <w:p w:rsidR="00524382" w:rsidRPr="009E7DBC" w:rsidRDefault="00524382" w:rsidP="0052438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E32376" w:rsidRPr="00686A1D" w:rsidRDefault="00524382" w:rsidP="00E32376">
            <w:pPr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Apstiprināts: 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7.01.2017.</w:t>
            </w:r>
            <w:r w:rsidR="00E3237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E32376" w:rsidRPr="00E32376">
              <w:rPr>
                <w:rFonts w:ascii="Verdana" w:hAnsi="Verdana"/>
                <w:sz w:val="16"/>
                <w:szCs w:val="16"/>
                <w:u w:val="single"/>
              </w:rPr>
              <w:t>(</w:t>
            </w:r>
            <w:r w:rsidR="00E32376" w:rsidRPr="00E32376">
              <w:rPr>
                <w:rFonts w:ascii="Verdana" w:hAnsi="Verdana"/>
                <w:sz w:val="16"/>
                <w:szCs w:val="16"/>
              </w:rPr>
              <w:t>Konsolidētā versija ar grozījumiem, kas apstiprināti Rojas novada domes sēdē 2018. gada 20. septembrī lēmums Nr.12 (prot.Nr.2),</w:t>
            </w:r>
            <w:r w:rsidR="00E32376" w:rsidRPr="00E32376">
              <w:rPr>
                <w:rFonts w:ascii="Verdana" w:eastAsia="Times New Roman" w:hAnsi="Verdana" w:cs="Times New Roman"/>
                <w:b/>
                <w:caps/>
                <w:kern w:val="1"/>
                <w:sz w:val="16"/>
                <w:szCs w:val="16"/>
                <w:lang w:eastAsia="ar-SA"/>
              </w:rPr>
              <w:t xml:space="preserve"> </w:t>
            </w:r>
            <w:r w:rsidR="00E32376" w:rsidRPr="00E32376">
              <w:rPr>
                <w:rFonts w:ascii="Verdana" w:hAnsi="Verdana"/>
                <w:sz w:val="16"/>
                <w:szCs w:val="16"/>
              </w:rPr>
              <w:t>precizēti Rojas novada domes sēdē 2018.gada 17. aprīlī lēmums Nr.58 (prot. Nr.4).</w:t>
            </w:r>
          </w:p>
          <w:p w:rsidR="00E32376" w:rsidRDefault="00524382" w:rsidP="00524382">
            <w:pPr>
              <w:spacing w:after="0" w:line="240" w:lineRule="auto"/>
              <w:jc w:val="both"/>
              <w:rPr>
                <w:rStyle w:val="Hipersaite"/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Hipersaite:</w:t>
            </w:r>
            <w:r>
              <w:t xml:space="preserve"> </w:t>
            </w:r>
            <w:hyperlink r:id="rId9" w:history="1">
              <w:r w:rsidR="00E32376" w:rsidRPr="00F35B56">
                <w:rPr>
                  <w:rStyle w:val="Hipersaite"/>
                </w:rPr>
                <w:t>http://roja.lv/lv/saistosie-noteikumi</w:t>
              </w:r>
            </w:hyperlink>
          </w:p>
          <w:p w:rsidR="004A66A9" w:rsidRDefault="004A66A9" w:rsidP="005243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</w:p>
          <w:p w:rsidR="004A66A9" w:rsidRPr="009E7DBC" w:rsidRDefault="004A66A9" w:rsidP="004A66A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„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Par aprūpes mājās darba organizēšanu un pakalpojuma saņemšanas kārtību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Rojas novadā”</w:t>
            </w:r>
          </w:p>
          <w:p w:rsidR="004A66A9" w:rsidRPr="009E7DBC" w:rsidRDefault="004A66A9" w:rsidP="004A66A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Izdevējs: Rojas novada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d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ome</w:t>
            </w:r>
          </w:p>
          <w:p w:rsidR="004A66A9" w:rsidRPr="009E7DBC" w:rsidRDefault="004A66A9" w:rsidP="004A66A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Veids: Saistošie noteikumi Nr. </w:t>
            </w:r>
            <w:r w:rsidR="007969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8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/20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7969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  <w:p w:rsidR="004A66A9" w:rsidRPr="009E7DBC" w:rsidRDefault="004A66A9" w:rsidP="004A66A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4A66A9" w:rsidRDefault="004A66A9" w:rsidP="004A66A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Apstiprināts: </w:t>
            </w:r>
            <w:r w:rsidR="007969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.0</w:t>
            </w:r>
            <w:r w:rsidR="007969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.201</w:t>
            </w:r>
            <w:r w:rsidR="007969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  <w:p w:rsidR="007969EC" w:rsidRPr="007969EC" w:rsidRDefault="007969EC" w:rsidP="004A66A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7969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Precizēti: 21.06.2016.</w:t>
            </w:r>
          </w:p>
          <w:p w:rsidR="003A0F5A" w:rsidRDefault="004A66A9" w:rsidP="003A0F5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Hipersaite:</w:t>
            </w:r>
            <w:r w:rsidR="003A0F5A">
              <w:t xml:space="preserve"> </w:t>
            </w:r>
            <w:hyperlink r:id="rId10" w:history="1">
              <w:r w:rsidR="003A0F5A" w:rsidRPr="008F70A1">
                <w:rPr>
                  <w:rStyle w:val="Hipersaite"/>
                  <w:rFonts w:eastAsia="Times New Roman" w:cstheme="minorHAnsi"/>
                  <w:sz w:val="20"/>
                  <w:szCs w:val="20"/>
                  <w:lang w:eastAsia="lv-LV"/>
                </w:rPr>
                <w:t>http://roja.lv/pictures/8_2016_PRECIZeTI_Par_apr.maj.darba_organiz.un_pak.san.kart..docx</w:t>
              </w:r>
            </w:hyperlink>
          </w:p>
          <w:p w:rsidR="003A0F5A" w:rsidRPr="00845F6C" w:rsidRDefault="003A0F5A" w:rsidP="003A0F5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Pakalpojuma saņemšanai nepieciešamie dokumenti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00D" w:rsidRDefault="002E5DF4" w:rsidP="00B7000D">
            <w:pPr>
              <w:suppressAutoHyphens/>
              <w:spacing w:after="0" w:line="276" w:lineRule="auto"/>
              <w:jc w:val="both"/>
              <w:rPr>
                <w:rFonts w:ascii="Verdana" w:eastAsia="Lucida Sans Unicode" w:hAnsi="Verdana" w:cs="Times New Roman"/>
                <w:sz w:val="20"/>
                <w:szCs w:val="20"/>
              </w:rPr>
            </w:pPr>
            <w:r w:rsidRPr="00845F6C">
              <w:rPr>
                <w:rFonts w:ascii="Verdana" w:eastAsia="Lucida Sans Unicode" w:hAnsi="Verdana" w:cs="Times New Roman"/>
                <w:sz w:val="20"/>
                <w:szCs w:val="20"/>
              </w:rPr>
              <w:t xml:space="preserve">Pieprasot </w:t>
            </w:r>
            <w:r w:rsidR="00203AF7">
              <w:rPr>
                <w:rFonts w:ascii="Verdana" w:eastAsia="Lucida Sans Unicode" w:hAnsi="Verdana" w:cs="Times New Roman"/>
                <w:sz w:val="20"/>
                <w:szCs w:val="20"/>
              </w:rPr>
              <w:t>Drošības pogas</w:t>
            </w:r>
            <w:r w:rsidRPr="00845F6C">
              <w:rPr>
                <w:rFonts w:ascii="Verdana" w:eastAsia="Lucida Sans Unicode" w:hAnsi="Verdana" w:cs="Times New Roman"/>
                <w:sz w:val="20"/>
                <w:szCs w:val="20"/>
              </w:rPr>
              <w:t xml:space="preserve"> pakalpojumu, klients (vai viņa pilnvarota persona) Sociālajā dienestā iesniedz šādus dokumentus: </w:t>
            </w:r>
          </w:p>
          <w:p w:rsidR="002E5DF4" w:rsidRDefault="002E5DF4" w:rsidP="00B7000D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1. </w:t>
            </w:r>
            <w:r w:rsidR="00D440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I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esniegumu</w:t>
            </w:r>
            <w:r w:rsidR="00D440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  <w:p w:rsidR="00742EFF" w:rsidRPr="00845F6C" w:rsidRDefault="00E924FE" w:rsidP="00E924FE">
            <w:pPr>
              <w:spacing w:after="0" w:line="293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lv-LV"/>
              </w:rPr>
              <w:t>2</w:t>
            </w:r>
            <w:r w:rsidR="001A6643" w:rsidRPr="002633A5">
              <w:rPr>
                <w:rFonts w:ascii="Verdana" w:eastAsia="Times New Roman" w:hAnsi="Verdana" w:cs="Arial"/>
                <w:sz w:val="20"/>
                <w:szCs w:val="20"/>
                <w:lang w:eastAsia="lv-LV"/>
              </w:rPr>
              <w:t>.</w:t>
            </w:r>
            <w:r w:rsidR="001A6643" w:rsidRPr="001A6643">
              <w:rPr>
                <w:rFonts w:ascii="Verdana" w:eastAsia="Times New Roman" w:hAnsi="Verdana" w:cs="Arial"/>
                <w:sz w:val="20"/>
                <w:szCs w:val="20"/>
                <w:lang w:eastAsia="lv-LV"/>
              </w:rPr>
              <w:t xml:space="preserve"> </w:t>
            </w:r>
            <w:r w:rsidR="00D44007">
              <w:rPr>
                <w:rFonts w:ascii="Verdana" w:eastAsia="Times New Roman" w:hAnsi="Verdana" w:cs="Arial"/>
                <w:sz w:val="20"/>
                <w:szCs w:val="20"/>
                <w:lang w:eastAsia="lv-LV"/>
              </w:rPr>
              <w:t>Ģ</w:t>
            </w:r>
            <w:r w:rsidR="001A6643" w:rsidRPr="001A6643">
              <w:rPr>
                <w:rFonts w:ascii="Verdana" w:eastAsia="Times New Roman" w:hAnsi="Verdana" w:cs="Arial"/>
                <w:sz w:val="20"/>
                <w:szCs w:val="20"/>
                <w:lang w:eastAsia="lv-LV"/>
              </w:rPr>
              <w:t>imenes ārsta izziņu par personas veselības stāvokli</w:t>
            </w:r>
            <w:r w:rsidR="00794F0C">
              <w:rPr>
                <w:rFonts w:ascii="Verdana" w:eastAsia="Times New Roman" w:hAnsi="Verdana" w:cs="Arial"/>
                <w:sz w:val="20"/>
                <w:szCs w:val="20"/>
                <w:lang w:eastAsia="lv-LV"/>
              </w:rPr>
              <w:t xml:space="preserve"> </w:t>
            </w:r>
            <w:r w:rsidR="00794F0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(veidlapa nr.027/u)</w:t>
            </w:r>
            <w:r w:rsidR="001A6643" w:rsidRPr="001A6643">
              <w:rPr>
                <w:rFonts w:ascii="Verdana" w:eastAsia="Times New Roman" w:hAnsi="Verdana" w:cs="Arial"/>
                <w:sz w:val="20"/>
                <w:szCs w:val="20"/>
                <w:lang w:eastAsia="lv-LV"/>
              </w:rPr>
              <w:t>. Izziņā norāda funkcionālo spēju traucējumu smaguma pakāpi un medicīnisko kontrindikāciju (plaušu tuberkuloze aktīvajā stadijā, akūtas infekcijas slimības, seksuāli transmisīvās slimības) nees</w:t>
            </w:r>
            <w:r w:rsidR="00942806">
              <w:rPr>
                <w:rFonts w:ascii="Verdana" w:eastAsia="Times New Roman" w:hAnsi="Verdana" w:cs="Arial"/>
                <w:sz w:val="20"/>
                <w:szCs w:val="20"/>
                <w:lang w:eastAsia="lv-LV"/>
              </w:rPr>
              <w:t>am</w:t>
            </w:r>
            <w:r w:rsidR="001A6643" w:rsidRPr="001A6643">
              <w:rPr>
                <w:rFonts w:ascii="Verdana" w:eastAsia="Times New Roman" w:hAnsi="Verdana" w:cs="Arial"/>
                <w:sz w:val="20"/>
                <w:szCs w:val="20"/>
                <w:lang w:eastAsia="lv-LV"/>
              </w:rPr>
              <w:t>ību</w:t>
            </w:r>
            <w:r w:rsidR="00D44007">
              <w:rPr>
                <w:rFonts w:ascii="Verdana" w:eastAsia="Times New Roman" w:hAnsi="Verdana" w:cs="Arial"/>
                <w:sz w:val="20"/>
                <w:szCs w:val="20"/>
                <w:lang w:eastAsia="lv-LV"/>
              </w:rPr>
              <w:t>.</w:t>
            </w:r>
            <w:r w:rsidR="001A6643" w:rsidRPr="001A6643">
              <w:rPr>
                <w:rFonts w:ascii="Verdana" w:eastAsia="Times New Roman" w:hAnsi="Verdana" w:cs="Arial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742EFF" w:rsidRPr="00845F6C" w:rsidTr="000E4278">
        <w:trPr>
          <w:trHeight w:val="834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Pakalpojuma saņemšanas termiņš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D17139" w:rsidP="003C1DDE">
            <w:pPr>
              <w:spacing w:after="0" w:line="293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D17139">
              <w:rPr>
                <w:rFonts w:ascii="Verdana" w:eastAsia="Times New Roman" w:hAnsi="Verdana" w:cs="Arial"/>
                <w:sz w:val="20"/>
                <w:szCs w:val="20"/>
                <w:lang w:eastAsia="lv-LV"/>
              </w:rPr>
              <w:t xml:space="preserve">Sociālais dienests </w:t>
            </w:r>
            <w:r w:rsidR="004B6C31">
              <w:rPr>
                <w:rFonts w:ascii="Verdana" w:eastAsia="Times New Roman" w:hAnsi="Verdana" w:cs="Arial"/>
                <w:sz w:val="20"/>
                <w:szCs w:val="20"/>
                <w:lang w:eastAsia="lv-LV"/>
              </w:rPr>
              <w:t>mēneša</w:t>
            </w:r>
            <w:bookmarkStart w:id="0" w:name="_GoBack"/>
            <w:bookmarkEnd w:id="0"/>
            <w:r w:rsidRPr="00D17139">
              <w:rPr>
                <w:rFonts w:ascii="Verdana" w:eastAsia="Times New Roman" w:hAnsi="Verdana" w:cs="Arial"/>
                <w:sz w:val="20"/>
                <w:szCs w:val="20"/>
                <w:lang w:eastAsia="lv-LV"/>
              </w:rPr>
              <w:t xml:space="preserve"> laikā pēc minēto dokumentu saņemšanas </w:t>
            </w:r>
            <w:r w:rsidR="008E08C4" w:rsidRPr="008E08C4">
              <w:rPr>
                <w:rFonts w:ascii="Verdana" w:eastAsia="Lucida Sans Unicode" w:hAnsi="Verdana" w:cs="Times New Roman"/>
                <w:color w:val="000000"/>
                <w:sz w:val="20"/>
                <w:szCs w:val="20"/>
              </w:rPr>
              <w:t>pieņem lēmum</w:t>
            </w:r>
            <w:r w:rsidR="00942806">
              <w:rPr>
                <w:rFonts w:ascii="Verdana" w:eastAsia="Lucida Sans Unicode" w:hAnsi="Verdana" w:cs="Times New Roman"/>
                <w:color w:val="000000"/>
                <w:sz w:val="20"/>
                <w:szCs w:val="20"/>
              </w:rPr>
              <w:t>u</w:t>
            </w:r>
            <w:r w:rsidR="008E08C4" w:rsidRPr="008E08C4">
              <w:rPr>
                <w:rFonts w:ascii="Verdana" w:eastAsia="Lucida Sans Unicode" w:hAnsi="Verdana" w:cs="Times New Roman"/>
                <w:color w:val="000000"/>
                <w:sz w:val="20"/>
                <w:szCs w:val="20"/>
              </w:rPr>
              <w:t xml:space="preserve"> par </w:t>
            </w:r>
            <w:r w:rsidR="00EE1373">
              <w:rPr>
                <w:rFonts w:ascii="Verdana" w:eastAsia="Lucida Sans Unicode" w:hAnsi="Verdana" w:cs="Times New Roman"/>
                <w:color w:val="000000"/>
                <w:sz w:val="20"/>
                <w:szCs w:val="20"/>
              </w:rPr>
              <w:t xml:space="preserve">aprūpes </w:t>
            </w:r>
            <w:r w:rsidR="008E08C4" w:rsidRPr="008E08C4">
              <w:rPr>
                <w:rFonts w:ascii="Verdana" w:eastAsia="Lucida Sans Unicode" w:hAnsi="Verdana" w:cs="Times New Roman"/>
                <w:color w:val="000000"/>
                <w:sz w:val="20"/>
                <w:szCs w:val="20"/>
              </w:rPr>
              <w:t>pakalpojuma piešķiršanu</w:t>
            </w:r>
            <w:r w:rsidR="00EE1373">
              <w:rPr>
                <w:rFonts w:ascii="Verdana" w:eastAsia="Lucida Sans Unicode" w:hAnsi="Verdana" w:cs="Times New Roman"/>
                <w:color w:val="000000"/>
                <w:sz w:val="20"/>
                <w:szCs w:val="20"/>
              </w:rPr>
              <w:t>, ņemot vārā, ka Drošības pogas pakalpojumu saņem tikai Aprūpes mājās pakalpojuma saņēmēji.</w:t>
            </w: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Pakalpojuma termiņa apraksts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C2656C" w:rsidP="00742EFF">
            <w:pPr>
              <w:spacing w:before="150" w:after="225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Pakalpojuma “Aprūpe mājās” līgums tiek slēgts uz 1 gadu. Pēc</w:t>
            </w:r>
            <w:r w:rsidR="00742EFF"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gada līgums tiek pārskatīts un</w:t>
            </w:r>
            <w:r w:rsidR="005F552A"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nepieciešamības gadījumā -</w:t>
            </w:r>
            <w:r w:rsidR="00742EFF"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pagarināts.</w:t>
            </w: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Administratīvais process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Ir</w:t>
            </w: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Administratīvā procesa apraksts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6D5A" w:rsidRPr="00584814" w:rsidRDefault="00CF7E7F" w:rsidP="000F6D5A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Lucida Sans Unicode" w:hAnsi="Verdana" w:cs="Times New Roman"/>
                <w:sz w:val="20"/>
                <w:szCs w:val="20"/>
              </w:rPr>
              <w:t xml:space="preserve">Ja pakalpojuma pieprasītājs nav apmierināts ar </w:t>
            </w:r>
            <w:r w:rsidR="000F6D5A"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Rojas novada Sociālā dienesta lēmumu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,</w:t>
            </w:r>
            <w:r w:rsidR="000F6D5A"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pakalpojuma pieprasītājs var apstrīdēt mēneša laikā no tā spēkā stāšanās dienas, iesniedzot iesniegumu Rojas novada domē.</w:t>
            </w:r>
          </w:p>
          <w:p w:rsidR="000F6D5A" w:rsidRPr="00584814" w:rsidRDefault="000F6D5A" w:rsidP="000F6D5A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Adrese: Rojas novada </w:t>
            </w:r>
            <w:r w:rsidR="00D84DB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dome</w:t>
            </w: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, Zvejnieku ielā 3, Rojā, Rojas novadā, LV-3264 tālr.: 632320502.</w:t>
            </w:r>
          </w:p>
          <w:p w:rsidR="000F6D5A" w:rsidRPr="00584814" w:rsidRDefault="000F6D5A" w:rsidP="000F6D5A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Rojas novada domes Administratīvo aktu var pārsūdzēt Administratīvajā tiesā likumā noteiktajā kārtībā.</w:t>
            </w:r>
          </w:p>
          <w:p w:rsidR="000F6D5A" w:rsidRPr="00584814" w:rsidRDefault="000F6D5A" w:rsidP="000F6D5A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Adrese: Liepājas tiesu nams</w:t>
            </w:r>
          </w:p>
          <w:p w:rsidR="000F6D5A" w:rsidRPr="00584814" w:rsidRDefault="000F6D5A" w:rsidP="000F6D5A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Lielā iela 4, Liepāja, LV-3401</w:t>
            </w:r>
          </w:p>
          <w:p w:rsidR="000F6D5A" w:rsidRPr="00584814" w:rsidRDefault="000F6D5A" w:rsidP="000F6D5A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Tālr.: 63407901</w:t>
            </w:r>
          </w:p>
          <w:p w:rsidR="00CF7E7F" w:rsidRDefault="000F6D5A" w:rsidP="00CF7E7F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Fakss: 63407915</w:t>
            </w:r>
          </w:p>
          <w:p w:rsidR="000F6D5A" w:rsidRDefault="000F6D5A" w:rsidP="00CF7E7F">
            <w:pPr>
              <w:pStyle w:val="Sarakstarindkopa"/>
              <w:spacing w:before="150" w:after="225" w:line="240" w:lineRule="auto"/>
              <w:ind w:left="43"/>
              <w:rPr>
                <w:rFonts w:ascii="Verdana" w:eastAsia="Lucida Sans Unicode" w:hAnsi="Verdana" w:cs="Times New Roman"/>
                <w:sz w:val="20"/>
                <w:szCs w:val="20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e-pasts: </w:t>
            </w:r>
            <w:hyperlink r:id="rId11" w:history="1">
              <w:r w:rsidRPr="00D9120B">
                <w:rPr>
                  <w:rStyle w:val="Hipersaite"/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>liepaja.administrativa@tiesas.lv</w:t>
              </w:r>
            </w:hyperlink>
          </w:p>
          <w:p w:rsidR="00742EFF" w:rsidRPr="00845F6C" w:rsidRDefault="00742EFF" w:rsidP="00742EF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Pakalpojuma kanāli       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Klātiene</w:t>
            </w: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Ar pakalpojuma saņemšanu saistītie maksājumi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4E45BE" w:rsidRDefault="004E45BE" w:rsidP="00AF7F53">
            <w:pPr>
              <w:tabs>
                <w:tab w:val="left" w:pos="0"/>
              </w:tabs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Maksa par Drošības pogas pakalpojumu tiek ietverta samaksā par Aprūpes mājās pakalpojumu.</w:t>
            </w: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Nepieciešamās veidlapas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AA2F0F" w:rsidP="00742EFF">
            <w:pPr>
              <w:spacing w:before="150" w:after="225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Iesniegum</w:t>
            </w:r>
            <w:r w:rsidR="00D82F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Pakalpojuma atslēgvārdi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151218" w:rsidP="00742EFF">
            <w:pPr>
              <w:spacing w:before="150" w:after="225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Drošības pogas</w:t>
            </w:r>
            <w:r w:rsidR="002F50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pakalpojums.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2F50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A</w:t>
            </w:r>
            <w:r w:rsidR="00742EFF"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prūpes mājās pakalpojums Rojas novadā</w:t>
            </w: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Pakalpojuma sniedzēja darba laiki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Pakalpojums tiek sniegts </w:t>
            </w:r>
            <w:r w:rsidR="00AA4FF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24 stundas diennaktī 7 dienas nedēļā.</w:t>
            </w:r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Pakalpojuma sniedzēja adrese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Rojas novada Sociālais dienests, Celtnieku iela 6, Roja, LV 3264; </w:t>
            </w:r>
            <w:hyperlink r:id="rId12" w:history="1">
              <w:r w:rsidRPr="00845F6C">
                <w:rPr>
                  <w:rFonts w:ascii="Verdana" w:eastAsia="Times New Roman" w:hAnsi="Verdana" w:cs="Times New Roman"/>
                  <w:color w:val="0269B3"/>
                  <w:sz w:val="20"/>
                  <w:szCs w:val="20"/>
                  <w:u w:val="single"/>
                  <w:lang w:eastAsia="lv-LV"/>
                </w:rPr>
                <w:t>www.roja.lv</w:t>
              </w:r>
            </w:hyperlink>
          </w:p>
        </w:tc>
      </w:tr>
      <w:tr w:rsidR="00742EFF" w:rsidRPr="00845F6C" w:rsidTr="000E4278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Tālrunis, e-pasts</w:t>
            </w:r>
          </w:p>
        </w:tc>
        <w:tc>
          <w:tcPr>
            <w:tcW w:w="9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EFF" w:rsidRPr="00845F6C" w:rsidRDefault="00742EFF" w:rsidP="00742EFF">
            <w:pPr>
              <w:spacing w:before="150" w:after="225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63269551; e-pasts: </w:t>
            </w:r>
            <w:hyperlink r:id="rId13" w:history="1">
              <w:r w:rsidRPr="00845F6C">
                <w:rPr>
                  <w:rFonts w:ascii="Verdana" w:eastAsia="Times New Roman" w:hAnsi="Verdana" w:cs="Times New Roman"/>
                  <w:color w:val="0269B3"/>
                  <w:sz w:val="20"/>
                  <w:szCs w:val="20"/>
                  <w:u w:val="single"/>
                  <w:lang w:eastAsia="lv-LV"/>
                </w:rPr>
                <w:t>socialaisdienests@roja.lv</w:t>
              </w:r>
            </w:hyperlink>
          </w:p>
        </w:tc>
      </w:tr>
    </w:tbl>
    <w:p w:rsidR="00742EFF" w:rsidRPr="00845F6C" w:rsidRDefault="00742EFF" w:rsidP="00742EFF">
      <w:pPr>
        <w:shd w:val="clear" w:color="auto" w:fill="FFFFFF"/>
        <w:spacing w:before="150" w:after="225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845F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v-LV"/>
        </w:rPr>
        <w:t> Pakalpojuma soļi:</w:t>
      </w:r>
    </w:p>
    <w:p w:rsidR="00E97B50" w:rsidRPr="00593646" w:rsidRDefault="00742EFF" w:rsidP="00593646">
      <w:pPr>
        <w:shd w:val="clear" w:color="auto" w:fill="FFFFFF"/>
        <w:spacing w:before="150" w:after="2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</w:pPr>
      <w:r w:rsidRPr="00593646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1. Lai saņemtu </w:t>
      </w:r>
      <w:r w:rsidR="00AC62A2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drošības pogas</w:t>
      </w:r>
      <w:r w:rsidRPr="00593646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pakalpojumu, persona vai tās likumiskais pārstāvis, ar ģimenes ārsta izziņu par personas veselības stāvokli un medicīnisko kontrindikāciju neesamību,  vēršas Rojas novada Sociālajā dienestā Celtnieku iel</w:t>
      </w:r>
      <w:r w:rsidR="00D84DB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ā</w:t>
      </w:r>
      <w:r w:rsidRPr="00593646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6, Roj</w:t>
      </w:r>
      <w:r w:rsidR="00D84DB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ā</w:t>
      </w:r>
      <w:r w:rsidRPr="00593646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, LV 3264.</w:t>
      </w:r>
    </w:p>
    <w:p w:rsidR="00742EFF" w:rsidRPr="00593646" w:rsidRDefault="00742EFF" w:rsidP="00593646">
      <w:pPr>
        <w:shd w:val="clear" w:color="auto" w:fill="FFFFFF"/>
        <w:spacing w:before="150" w:after="2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</w:pPr>
      <w:r w:rsidRPr="00593646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2. Sociālais darbinieks reģistrē iesniegumu</w:t>
      </w:r>
      <w:r w:rsidR="00754D49" w:rsidRPr="00593646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.</w:t>
      </w:r>
    </w:p>
    <w:p w:rsidR="00742EFF" w:rsidRPr="00593646" w:rsidRDefault="00AC62A2" w:rsidP="00593646">
      <w:pPr>
        <w:shd w:val="clear" w:color="auto" w:fill="FFFFFF"/>
        <w:spacing w:before="150" w:after="2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3</w:t>
      </w:r>
      <w:r w:rsidR="00742EFF" w:rsidRPr="00593646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. Sociālais darbinieks sagatavo lēmuma projektu par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drošības pogas</w:t>
      </w:r>
      <w:r w:rsidR="00742EFF" w:rsidRPr="00593646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pakalpojuma saņemšanu vai atteikumu un nosūta to Rojas novada Sociālā dienesta vecākajam sociālajam darbiniekam izskatīšanai.</w:t>
      </w:r>
    </w:p>
    <w:p w:rsidR="00742EFF" w:rsidRPr="00593646" w:rsidRDefault="00AC62A2" w:rsidP="00593646">
      <w:pPr>
        <w:shd w:val="clear" w:color="auto" w:fill="FFFFFF"/>
        <w:spacing w:before="150" w:after="2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4</w:t>
      </w:r>
      <w:r w:rsidR="00742EFF" w:rsidRPr="00593646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. Rojas novada Sociālā dienesta vecākais sociālais darbinieks izskata dokumentus un lēmuma projektu nodo</w:t>
      </w:r>
      <w:r w:rsidR="00D84DB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d</w:t>
      </w:r>
      <w:r w:rsidR="00742EFF" w:rsidRPr="00593646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apstiprināšanai Rojas novada Sociālā dienesta vadītājam.</w:t>
      </w:r>
    </w:p>
    <w:p w:rsidR="00742EFF" w:rsidRPr="00593646" w:rsidRDefault="00AC62A2" w:rsidP="00593646">
      <w:pPr>
        <w:shd w:val="clear" w:color="auto" w:fill="FFFFFF"/>
        <w:spacing w:before="150" w:after="2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5</w:t>
      </w:r>
      <w:r w:rsidR="00742EFF" w:rsidRPr="00593646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.Sociālais darbinieks saņem lēmumu un informē par to pakalpojuma pieprasītāju.</w:t>
      </w:r>
    </w:p>
    <w:p w:rsidR="00DE28A2" w:rsidRPr="00B7568D" w:rsidRDefault="00DE28A2" w:rsidP="00754D49">
      <w:pPr>
        <w:spacing w:line="240" w:lineRule="auto"/>
        <w:rPr>
          <w:rFonts w:ascii="Verdana" w:hAnsi="Verdana"/>
          <w:sz w:val="20"/>
          <w:szCs w:val="20"/>
        </w:rPr>
      </w:pPr>
    </w:p>
    <w:sectPr w:rsidR="00DE28A2" w:rsidRPr="00B7568D" w:rsidSect="00245B0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20A" w:rsidRDefault="00D9520A" w:rsidP="00B84477">
      <w:pPr>
        <w:spacing w:after="0" w:line="240" w:lineRule="auto"/>
      </w:pPr>
      <w:r>
        <w:separator/>
      </w:r>
    </w:p>
  </w:endnote>
  <w:endnote w:type="continuationSeparator" w:id="0">
    <w:p w:rsidR="00D9520A" w:rsidRDefault="00D9520A" w:rsidP="00B8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20A" w:rsidRDefault="00D9520A" w:rsidP="00B84477">
      <w:pPr>
        <w:spacing w:after="0" w:line="240" w:lineRule="auto"/>
      </w:pPr>
      <w:r>
        <w:separator/>
      </w:r>
    </w:p>
  </w:footnote>
  <w:footnote w:type="continuationSeparator" w:id="0">
    <w:p w:rsidR="00D9520A" w:rsidRDefault="00D9520A" w:rsidP="00B8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A68"/>
    <w:multiLevelType w:val="hybridMultilevel"/>
    <w:tmpl w:val="5CE4099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1B686C"/>
    <w:multiLevelType w:val="hybridMultilevel"/>
    <w:tmpl w:val="737A905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3B608E"/>
    <w:multiLevelType w:val="multilevel"/>
    <w:tmpl w:val="F83C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D3893"/>
    <w:multiLevelType w:val="multilevel"/>
    <w:tmpl w:val="3BAE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939E1"/>
    <w:multiLevelType w:val="multilevel"/>
    <w:tmpl w:val="4C9E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75E53"/>
    <w:multiLevelType w:val="hybridMultilevel"/>
    <w:tmpl w:val="CA989D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F7956"/>
    <w:multiLevelType w:val="hybridMultilevel"/>
    <w:tmpl w:val="907EA5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B271A"/>
    <w:multiLevelType w:val="hybridMultilevel"/>
    <w:tmpl w:val="ACEE9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501BB"/>
    <w:multiLevelType w:val="multilevel"/>
    <w:tmpl w:val="350C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394"/>
    <w:multiLevelType w:val="multilevel"/>
    <w:tmpl w:val="73A6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7374E"/>
    <w:multiLevelType w:val="hybridMultilevel"/>
    <w:tmpl w:val="BEC40B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43794"/>
    <w:multiLevelType w:val="hybridMultilevel"/>
    <w:tmpl w:val="D794DA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FF"/>
    <w:rsid w:val="00002D4A"/>
    <w:rsid w:val="00062F7C"/>
    <w:rsid w:val="00082E2A"/>
    <w:rsid w:val="00096CAD"/>
    <w:rsid w:val="000E4278"/>
    <w:rsid w:val="000F6D5A"/>
    <w:rsid w:val="00133C9D"/>
    <w:rsid w:val="00137480"/>
    <w:rsid w:val="00151218"/>
    <w:rsid w:val="001677C9"/>
    <w:rsid w:val="00196384"/>
    <w:rsid w:val="001A6643"/>
    <w:rsid w:val="001C0A45"/>
    <w:rsid w:val="00203AF7"/>
    <w:rsid w:val="00245B00"/>
    <w:rsid w:val="002633A5"/>
    <w:rsid w:val="00272564"/>
    <w:rsid w:val="0029789B"/>
    <w:rsid w:val="002A73AD"/>
    <w:rsid w:val="002E5DF4"/>
    <w:rsid w:val="002F50C8"/>
    <w:rsid w:val="00301BA0"/>
    <w:rsid w:val="00317767"/>
    <w:rsid w:val="003A0F5A"/>
    <w:rsid w:val="003C1DDE"/>
    <w:rsid w:val="00400AB7"/>
    <w:rsid w:val="004330BA"/>
    <w:rsid w:val="004864B6"/>
    <w:rsid w:val="004A66A9"/>
    <w:rsid w:val="004B6C31"/>
    <w:rsid w:val="004E45BE"/>
    <w:rsid w:val="004F388E"/>
    <w:rsid w:val="004F7767"/>
    <w:rsid w:val="00524382"/>
    <w:rsid w:val="00533A84"/>
    <w:rsid w:val="00572316"/>
    <w:rsid w:val="00593646"/>
    <w:rsid w:val="005C6DAE"/>
    <w:rsid w:val="005D6021"/>
    <w:rsid w:val="005D7C28"/>
    <w:rsid w:val="005F552A"/>
    <w:rsid w:val="00662919"/>
    <w:rsid w:val="006A5DFE"/>
    <w:rsid w:val="006B67B0"/>
    <w:rsid w:val="006E63AA"/>
    <w:rsid w:val="007028D7"/>
    <w:rsid w:val="0071539D"/>
    <w:rsid w:val="007415B0"/>
    <w:rsid w:val="00742A70"/>
    <w:rsid w:val="00742EFF"/>
    <w:rsid w:val="00752F5D"/>
    <w:rsid w:val="00753E63"/>
    <w:rsid w:val="00754D49"/>
    <w:rsid w:val="00755F26"/>
    <w:rsid w:val="00794F0C"/>
    <w:rsid w:val="007969EC"/>
    <w:rsid w:val="0080654F"/>
    <w:rsid w:val="008410F6"/>
    <w:rsid w:val="00845F6C"/>
    <w:rsid w:val="00876C8A"/>
    <w:rsid w:val="00887F00"/>
    <w:rsid w:val="008A795C"/>
    <w:rsid w:val="008B3B3C"/>
    <w:rsid w:val="008C189D"/>
    <w:rsid w:val="008E08C4"/>
    <w:rsid w:val="008E185D"/>
    <w:rsid w:val="008F621C"/>
    <w:rsid w:val="008F70A1"/>
    <w:rsid w:val="00934AEC"/>
    <w:rsid w:val="00942806"/>
    <w:rsid w:val="009F7BC7"/>
    <w:rsid w:val="00A12A5A"/>
    <w:rsid w:val="00A707FE"/>
    <w:rsid w:val="00A90C95"/>
    <w:rsid w:val="00A94403"/>
    <w:rsid w:val="00AA2F0F"/>
    <w:rsid w:val="00AA4FF5"/>
    <w:rsid w:val="00AC62A2"/>
    <w:rsid w:val="00AD04C8"/>
    <w:rsid w:val="00AF41FD"/>
    <w:rsid w:val="00AF7F53"/>
    <w:rsid w:val="00B7000D"/>
    <w:rsid w:val="00B73EA2"/>
    <w:rsid w:val="00B7568D"/>
    <w:rsid w:val="00B80EEE"/>
    <w:rsid w:val="00B84477"/>
    <w:rsid w:val="00C00D33"/>
    <w:rsid w:val="00C167BC"/>
    <w:rsid w:val="00C2656C"/>
    <w:rsid w:val="00C57B7C"/>
    <w:rsid w:val="00C7322F"/>
    <w:rsid w:val="00CC633A"/>
    <w:rsid w:val="00CD5FA7"/>
    <w:rsid w:val="00CF51D0"/>
    <w:rsid w:val="00CF7E7F"/>
    <w:rsid w:val="00D16AC1"/>
    <w:rsid w:val="00D17139"/>
    <w:rsid w:val="00D2024F"/>
    <w:rsid w:val="00D44007"/>
    <w:rsid w:val="00D82F93"/>
    <w:rsid w:val="00D847E6"/>
    <w:rsid w:val="00D84DB1"/>
    <w:rsid w:val="00D9520A"/>
    <w:rsid w:val="00DE28A2"/>
    <w:rsid w:val="00E25E9C"/>
    <w:rsid w:val="00E32376"/>
    <w:rsid w:val="00E777F8"/>
    <w:rsid w:val="00E84221"/>
    <w:rsid w:val="00E924FE"/>
    <w:rsid w:val="00E933AC"/>
    <w:rsid w:val="00E97B50"/>
    <w:rsid w:val="00EE1373"/>
    <w:rsid w:val="00F01767"/>
    <w:rsid w:val="00F33729"/>
    <w:rsid w:val="00F440DB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6203"/>
  <w15:chartTrackingRefBased/>
  <w15:docId w15:val="{1774B8A6-ACA4-472A-96DC-AEB721F6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E5DF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E5DF4"/>
    <w:rPr>
      <w:color w:val="808080"/>
      <w:shd w:val="clear" w:color="auto" w:fill="E6E6E6"/>
    </w:rPr>
  </w:style>
  <w:style w:type="paragraph" w:styleId="Sarakstarindkopa">
    <w:name w:val="List Paragraph"/>
    <w:basedOn w:val="Parasts"/>
    <w:uiPriority w:val="34"/>
    <w:qFormat/>
    <w:rsid w:val="001C0A4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844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84477"/>
  </w:style>
  <w:style w:type="paragraph" w:styleId="Kjene">
    <w:name w:val="footer"/>
    <w:basedOn w:val="Parasts"/>
    <w:link w:val="KjeneRakstz"/>
    <w:uiPriority w:val="99"/>
    <w:unhideWhenUsed/>
    <w:rsid w:val="00B844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4477"/>
  </w:style>
  <w:style w:type="character" w:styleId="Komentraatsauce">
    <w:name w:val="annotation reference"/>
    <w:basedOn w:val="Noklusjumarindkopasfonts"/>
    <w:uiPriority w:val="99"/>
    <w:semiHidden/>
    <w:unhideWhenUsed/>
    <w:rsid w:val="00794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4F0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4F0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4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4F0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9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4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68488" TargetMode="External"/><Relationship Id="rId13" Type="http://schemas.openxmlformats.org/officeDocument/2006/relationships/hyperlink" Target="mailto:socialaisdienests@ro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ja.l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epaja.administrativa@tiesa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oja.lv/pictures/8_2016_PRECIZeTI_Par_apr.maj.darba_organiz.un_pak.san.kart.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ja.lv/lv/saistosie-noteikum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0ACD-2591-4C3F-9A07-523E8150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3539</Words>
  <Characters>2018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2020-05-11T08:23:00Z</dcterms:created>
  <dcterms:modified xsi:type="dcterms:W3CDTF">2020-05-12T06:36:00Z</dcterms:modified>
</cp:coreProperties>
</file>